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C0A" w:rsidRPr="00EC4C0A" w:rsidRDefault="00123170" w:rsidP="00EC4C0A">
      <w:pPr>
        <w:shd w:val="clear" w:color="auto" w:fill="FFFFFF"/>
        <w:spacing w:after="0" w:line="240" w:lineRule="auto"/>
        <w:textAlignment w:val="baseline"/>
        <w:outlineLvl w:val="0"/>
        <w:rPr>
          <w:rFonts w:ascii="Arial" w:eastAsia="Times New Roman" w:hAnsi="Arial" w:cs="Arial"/>
          <w:b/>
          <w:bCs/>
          <w:color w:val="005689"/>
          <w:kern w:val="36"/>
          <w:sz w:val="30"/>
          <w:szCs w:val="30"/>
          <w:lang w:eastAsia="tr-TR"/>
        </w:rPr>
      </w:pPr>
      <w:r>
        <w:rPr>
          <w:rFonts w:ascii="Arial" w:eastAsia="Times New Roman" w:hAnsi="Arial" w:cs="Arial"/>
          <w:b/>
          <w:bCs/>
          <w:color w:val="005689"/>
          <w:kern w:val="36"/>
          <w:sz w:val="30"/>
          <w:szCs w:val="30"/>
          <w:lang w:eastAsia="tr-TR"/>
        </w:rPr>
        <w:t>Madde Bağımlılığına M</w:t>
      </w:r>
      <w:r w:rsidR="00EC4C0A" w:rsidRPr="00EC4C0A">
        <w:rPr>
          <w:rFonts w:ascii="Arial" w:eastAsia="Times New Roman" w:hAnsi="Arial" w:cs="Arial"/>
          <w:b/>
          <w:bCs/>
          <w:color w:val="005689"/>
          <w:kern w:val="36"/>
          <w:sz w:val="30"/>
          <w:szCs w:val="30"/>
          <w:lang w:eastAsia="tr-TR"/>
        </w:rPr>
        <w:t>eyilli Gençler</w:t>
      </w:r>
    </w:p>
    <w:p w:rsidR="00EC4C0A" w:rsidRDefault="00EC4C0A" w:rsidP="00EC4C0A">
      <w:pPr>
        <w:pStyle w:val="AralkYok"/>
        <w:rPr>
          <w:sz w:val="20"/>
          <w:szCs w:val="20"/>
        </w:rPr>
      </w:pPr>
    </w:p>
    <w:p w:rsidR="00EC4C0A" w:rsidRPr="00E467F0" w:rsidRDefault="00EC4C0A" w:rsidP="00EC4C0A">
      <w:pPr>
        <w:pStyle w:val="AralkYok"/>
      </w:pPr>
      <w:r w:rsidRPr="00E467F0">
        <w:t xml:space="preserve">Gençlerde, </w:t>
      </w:r>
      <w:proofErr w:type="spellStart"/>
      <w:r w:rsidRPr="00E467F0">
        <w:t>hattâ</w:t>
      </w:r>
      <w:proofErr w:type="spellEnd"/>
      <w:r w:rsidRPr="00E467F0">
        <w:t xml:space="preserve"> çocuklarda madde bağımlılığı sorunu, büyük ülkeleri düşündüren sorunların başında geliyor. Özellikle büyük şehirlerde uyuşturucu maddeyle savaşmak polisi en fazla uğraştıran sorun. Bunun için çoğu zaman diğer sorunlarla bağlantılı olarak ortaya çıkar. Çünkü alkol ve uyuşturucu maddeler başta olmak üzere zararlı alışkanlıklar hem suç, hem de suç işlemeye yönelik faktörlerin başında geliyor. Birçok suç işlemiş gençlerin madde kullanmakta, kullanabilmek için suç işlemeye devam etmektedir.</w:t>
      </w:r>
    </w:p>
    <w:p w:rsidR="00EC4C0A" w:rsidRPr="00E467F0" w:rsidRDefault="00EC4C0A" w:rsidP="00EC4C0A">
      <w:pPr>
        <w:pStyle w:val="AralkYok"/>
      </w:pPr>
    </w:p>
    <w:p w:rsidR="00EC4C0A" w:rsidRPr="00E467F0" w:rsidRDefault="00EC4C0A" w:rsidP="00EC4C0A">
      <w:pPr>
        <w:pStyle w:val="AralkYok"/>
      </w:pPr>
      <w:r w:rsidRPr="00E467F0">
        <w:t>Ayrıca suç işleme ile madde kullanma arasında da bağ vardır. Genellikle kullanılan maddenin akıl ve vicdanı, etkisizleştirip taşkınlık ortaya çıkarması suç islemeyi tetikler.</w:t>
      </w:r>
    </w:p>
    <w:p w:rsidR="00EC4C0A" w:rsidRPr="00E467F0" w:rsidRDefault="00EC4C0A" w:rsidP="00EC4C0A">
      <w:pPr>
        <w:pStyle w:val="AralkYok"/>
      </w:pPr>
      <w:r w:rsidRPr="00E467F0">
        <w:t>Gençlik çağında vücudun hızlı gelişimi, dürtülerin çok kuvvetli olması, aklın ise yeterince olgunlaşmamış olması bu sorunları tetikler.</w:t>
      </w:r>
    </w:p>
    <w:p w:rsidR="00EC4C0A" w:rsidRPr="00E467F0" w:rsidRDefault="00EC4C0A" w:rsidP="00EC4C0A">
      <w:pPr>
        <w:pStyle w:val="NormalWeb"/>
        <w:shd w:val="clear" w:color="auto" w:fill="FFFFFF"/>
        <w:spacing w:before="0" w:beforeAutospacing="0" w:after="360" w:afterAutospacing="0" w:line="315" w:lineRule="atLeast"/>
        <w:textAlignment w:val="baseline"/>
        <w:rPr>
          <w:rFonts w:asciiTheme="minorHAnsi" w:hAnsiTheme="minorHAnsi" w:cs="Arial"/>
          <w:color w:val="333333"/>
          <w:sz w:val="22"/>
          <w:szCs w:val="22"/>
        </w:rPr>
      </w:pPr>
      <w:r w:rsidRPr="00E467F0">
        <w:rPr>
          <w:rStyle w:val="Gl"/>
          <w:rFonts w:asciiTheme="minorHAnsi" w:hAnsiTheme="minorHAnsi" w:cs="Arial"/>
          <w:color w:val="333333"/>
          <w:sz w:val="22"/>
          <w:szCs w:val="22"/>
        </w:rPr>
        <w:t>Uyuşturucu kullanan genci nasıl tanıyabiliriz?</w:t>
      </w:r>
      <w:r w:rsidRPr="00E467F0">
        <w:rPr>
          <w:rFonts w:asciiTheme="minorHAnsi" w:hAnsiTheme="minorHAnsi" w:cs="Arial"/>
          <w:color w:val="333333"/>
          <w:sz w:val="22"/>
          <w:szCs w:val="22"/>
        </w:rPr>
        <w:br/>
        <w:t>Uyuşturucu ticareti, basta mafya ve terör örgütleri olmak üzere, bazı ülkelerin istihbarat örgütlerine kadar geniş hır çevrenin çıkar umduğu bir sektör. Bir kez alışınca bağımlı olmak, tekrar alabilmek için satışına alet olmak demek olduğu için âdeta bulaşıcı hastalık gibi. Bu nedenle çocuğunuz hiçbir sorunu olmasa da reklamlara maruz kalıp kullanabilir. Özellikle sınavlarda başarı için aşırı koşullandırılmış gençler hissettikleri baskıdan kurtulmak için deneyebiliyor. “Benim çocuğum öyle şey yapmaz” deyip geçmeyelim, dikkatli olalım. Çünkü kötü şeyler sadece başkalarının başına gelmez.</w:t>
      </w:r>
    </w:p>
    <w:p w:rsidR="00EC4C0A" w:rsidRPr="00E467F0" w:rsidRDefault="00EC4C0A" w:rsidP="00EC4C0A">
      <w:pPr>
        <w:pStyle w:val="NormalWeb"/>
        <w:shd w:val="clear" w:color="auto" w:fill="FFFFFF"/>
        <w:spacing w:before="0" w:beforeAutospacing="0" w:after="360" w:afterAutospacing="0" w:line="315" w:lineRule="atLeast"/>
        <w:textAlignment w:val="baseline"/>
        <w:rPr>
          <w:rFonts w:asciiTheme="minorHAnsi" w:hAnsiTheme="minorHAnsi" w:cs="Arial"/>
          <w:color w:val="333333"/>
          <w:sz w:val="22"/>
          <w:szCs w:val="22"/>
        </w:rPr>
      </w:pPr>
      <w:r w:rsidRPr="00E467F0">
        <w:rPr>
          <w:rStyle w:val="Gl"/>
          <w:rFonts w:asciiTheme="minorHAnsi" w:hAnsiTheme="minorHAnsi" w:cs="Arial"/>
          <w:color w:val="333333"/>
          <w:sz w:val="22"/>
          <w:szCs w:val="22"/>
        </w:rPr>
        <w:t>Aşağıdaki belirtiler gencin uyuşturucu kullanmaya başladığı konusunda anne ve babayı şüphelendirmelidir:</w:t>
      </w:r>
      <w:r w:rsidRPr="00E467F0">
        <w:rPr>
          <w:rFonts w:asciiTheme="minorHAnsi" w:hAnsiTheme="minorHAnsi" w:cs="Arial"/>
          <w:color w:val="333333"/>
          <w:sz w:val="22"/>
          <w:szCs w:val="22"/>
        </w:rPr>
        <w:br/>
        <w:t>• Gençte birden ortaya çıkan davranış bozukluğu, içine kapanıklık, odasında zaman geçirme, iletişim kurmama. Zaman zaman aşırı sinirlilik, gereksiz tepki, anlamsız kaygı, sıkıntı.</w:t>
      </w:r>
      <w:r w:rsidRPr="00E467F0">
        <w:rPr>
          <w:rFonts w:asciiTheme="minorHAnsi" w:hAnsiTheme="minorHAnsi" w:cs="Arial"/>
          <w:color w:val="333333"/>
          <w:sz w:val="22"/>
          <w:szCs w:val="22"/>
        </w:rPr>
        <w:br/>
        <w:t>• Gencin ağız kuruluğu nedeniyle konuşmada güçlük çekmesi. Yürümede dengesizlik, ellerde titreme, aşırı terleme, sıklıkla hastalanma gibi belirtiler.</w:t>
      </w:r>
      <w:r w:rsidRPr="00E467F0">
        <w:rPr>
          <w:rFonts w:asciiTheme="minorHAnsi" w:hAnsiTheme="minorHAnsi" w:cs="Arial"/>
          <w:color w:val="333333"/>
          <w:sz w:val="22"/>
          <w:szCs w:val="22"/>
        </w:rPr>
        <w:br/>
        <w:t>• Uyuklama, dalgınlık, hâlsizlik, yorgunluk, .sorumluluklardan kaçma, okuldan uzaklaşma.</w:t>
      </w:r>
      <w:r w:rsidRPr="00E467F0">
        <w:rPr>
          <w:rFonts w:asciiTheme="minorHAnsi" w:hAnsiTheme="minorHAnsi" w:cs="Arial"/>
          <w:color w:val="333333"/>
          <w:sz w:val="22"/>
          <w:szCs w:val="22"/>
        </w:rPr>
        <w:br/>
        <w:t>• Aşırı para harcama, odaya bırakılan bir cüzdandan para eksilmesi.</w:t>
      </w:r>
      <w:r w:rsidRPr="00E467F0">
        <w:rPr>
          <w:rFonts w:asciiTheme="minorHAnsi" w:hAnsiTheme="minorHAnsi" w:cs="Arial"/>
          <w:color w:val="333333"/>
          <w:sz w:val="22"/>
          <w:szCs w:val="22"/>
        </w:rPr>
        <w:br/>
        <w:t>• kendini ve başkalarını incitme ve zarar vermekten kaçınmayan kişiler.</w:t>
      </w:r>
      <w:r w:rsidRPr="00E467F0">
        <w:rPr>
          <w:rFonts w:asciiTheme="minorHAnsi" w:hAnsiTheme="minorHAnsi" w:cs="Arial"/>
          <w:color w:val="333333"/>
          <w:sz w:val="22"/>
          <w:szCs w:val="22"/>
        </w:rPr>
        <w:br/>
        <w:t>• Eski arkadaş çevresi dışında yeni arkadaşlar ve çevre değiştirme. Uyuşturucu kültürü denilen, bu gruplara özgü müzik, giyim kuşam ve takılara özenme uyuşturucu sonrası yaşanan etkiler vardır. Örneğin hassaslık, aşırı uyuma veya gözbebeklerinin iyice küçülmüş olması… Tatlı yeme isteği esrarın, su içme isteği ise amfetaminlerin habercisi görülüyor.</w:t>
      </w:r>
    </w:p>
    <w:p w:rsidR="00EC4C0A" w:rsidRPr="00E467F0" w:rsidRDefault="00EC4C0A" w:rsidP="00EC4C0A">
      <w:pPr>
        <w:pStyle w:val="NormalWeb"/>
        <w:shd w:val="clear" w:color="auto" w:fill="FFFFFF"/>
        <w:spacing w:before="0" w:beforeAutospacing="0" w:after="360" w:afterAutospacing="0" w:line="315" w:lineRule="atLeast"/>
        <w:textAlignment w:val="baseline"/>
        <w:rPr>
          <w:rFonts w:asciiTheme="minorHAnsi" w:hAnsiTheme="minorHAnsi" w:cs="Arial"/>
          <w:color w:val="333333"/>
          <w:sz w:val="22"/>
          <w:szCs w:val="22"/>
        </w:rPr>
      </w:pPr>
      <w:r w:rsidRPr="00E467F0">
        <w:rPr>
          <w:rStyle w:val="Gl"/>
          <w:rFonts w:asciiTheme="minorHAnsi" w:hAnsiTheme="minorHAnsi" w:cs="Arial"/>
          <w:color w:val="333333"/>
          <w:sz w:val="22"/>
          <w:szCs w:val="22"/>
        </w:rPr>
        <w:t>Mutluluktan kaçan çocuklarda madde bağımlılığı</w:t>
      </w:r>
      <w:r w:rsidRPr="00E467F0">
        <w:rPr>
          <w:rFonts w:asciiTheme="minorHAnsi" w:hAnsiTheme="minorHAnsi" w:cs="Arial"/>
          <w:color w:val="333333"/>
          <w:sz w:val="22"/>
          <w:szCs w:val="22"/>
        </w:rPr>
        <w:br/>
        <w:t xml:space="preserve">Bazı çocuk ve gençler için sorumluluklarla dolu yaşamsal, sosyalleşme görevleri, mesleğini seçme ve toplumsal görevler, bazı gençlerde aşırı kaygı verici olmaktadır. Alkol ve uyuşturucuların kaygıyı azaltıcı duygular yarattıkları geçici sığınma ortamı vadetmektedir. Böylece kullananlarda önceleri </w:t>
      </w:r>
      <w:proofErr w:type="gramStart"/>
      <w:r w:rsidRPr="00E467F0">
        <w:rPr>
          <w:rFonts w:asciiTheme="minorHAnsi" w:hAnsiTheme="minorHAnsi" w:cs="Arial"/>
          <w:color w:val="333333"/>
          <w:sz w:val="22"/>
          <w:szCs w:val="22"/>
        </w:rPr>
        <w:t>sarhoş , daha</w:t>
      </w:r>
      <w:proofErr w:type="gramEnd"/>
      <w:r w:rsidRPr="00E467F0">
        <w:rPr>
          <w:rFonts w:asciiTheme="minorHAnsi" w:hAnsiTheme="minorHAnsi" w:cs="Arial"/>
          <w:color w:val="333333"/>
          <w:sz w:val="22"/>
          <w:szCs w:val="22"/>
        </w:rPr>
        <w:t xml:space="preserve"> sonra ise bağımlılık nedeni olmaktadır.</w:t>
      </w:r>
      <w:r w:rsidRPr="00E467F0">
        <w:rPr>
          <w:rFonts w:asciiTheme="minorHAnsi" w:hAnsiTheme="minorHAnsi" w:cs="Arial"/>
          <w:color w:val="333333"/>
          <w:sz w:val="22"/>
          <w:szCs w:val="22"/>
        </w:rPr>
        <w:br/>
      </w:r>
      <w:proofErr w:type="gramStart"/>
      <w:r w:rsidRPr="00E467F0">
        <w:rPr>
          <w:rFonts w:asciiTheme="minorHAnsi" w:hAnsiTheme="minorHAnsi" w:cs="Arial"/>
          <w:color w:val="333333"/>
          <w:sz w:val="22"/>
          <w:szCs w:val="22"/>
        </w:rPr>
        <w:t>özellikle</w:t>
      </w:r>
      <w:proofErr w:type="gramEnd"/>
      <w:r w:rsidRPr="00E467F0">
        <w:rPr>
          <w:rFonts w:asciiTheme="minorHAnsi" w:hAnsiTheme="minorHAnsi" w:cs="Arial"/>
          <w:color w:val="333333"/>
          <w:sz w:val="22"/>
          <w:szCs w:val="22"/>
        </w:rPr>
        <w:t xml:space="preserve"> başarı güdüsü zayıf, kötümser ve gerçeklerden kaçma eğiliminde olan gençler çok daha fazla etkilenebiliyor.</w:t>
      </w:r>
      <w:r w:rsidRPr="00E467F0">
        <w:rPr>
          <w:rFonts w:asciiTheme="minorHAnsi" w:hAnsiTheme="minorHAnsi" w:cs="Arial"/>
          <w:color w:val="333333"/>
          <w:sz w:val="22"/>
          <w:szCs w:val="22"/>
        </w:rPr>
        <w:br/>
        <w:t xml:space="preserve">Bu çağlarda ailelerin gençlere iyimserlik, umut ve güven aşılamaları gerekiyor. Kaygı duygusunu kamçılayıcı uyarılara başvurmamaları faydalı bir tedbir olabiliyor. </w:t>
      </w:r>
      <w:proofErr w:type="spellStart"/>
      <w:r w:rsidRPr="00E467F0">
        <w:rPr>
          <w:rFonts w:asciiTheme="minorHAnsi" w:hAnsiTheme="minorHAnsi" w:cs="Arial"/>
          <w:color w:val="333333"/>
          <w:sz w:val="22"/>
          <w:szCs w:val="22"/>
        </w:rPr>
        <w:t>Aİle</w:t>
      </w:r>
      <w:proofErr w:type="spellEnd"/>
      <w:r w:rsidRPr="00E467F0">
        <w:rPr>
          <w:rFonts w:asciiTheme="minorHAnsi" w:hAnsiTheme="minorHAnsi" w:cs="Arial"/>
          <w:color w:val="333333"/>
          <w:sz w:val="22"/>
          <w:szCs w:val="22"/>
        </w:rPr>
        <w:t xml:space="preserve"> içinde keyifli zaman geçirme, mutlu olma fırsatı sağlanması gerekiyor.</w:t>
      </w:r>
      <w:bookmarkStart w:id="0" w:name="_GoBack"/>
      <w:bookmarkEnd w:id="0"/>
    </w:p>
    <w:sectPr w:rsidR="00EC4C0A" w:rsidRPr="00E46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C0A"/>
    <w:rsid w:val="00123170"/>
    <w:rsid w:val="00E27F93"/>
    <w:rsid w:val="00E467F0"/>
    <w:rsid w:val="00EC4C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F1CAB-D02E-4A88-90F7-34923A040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C4C0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C4C0A"/>
    <w:rPr>
      <w:b/>
      <w:bCs/>
    </w:rPr>
  </w:style>
  <w:style w:type="paragraph" w:styleId="AralkYok">
    <w:name w:val="No Spacing"/>
    <w:uiPriority w:val="1"/>
    <w:qFormat/>
    <w:rsid w:val="00EC4C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3513">
      <w:bodyDiv w:val="1"/>
      <w:marLeft w:val="0"/>
      <w:marRight w:val="0"/>
      <w:marTop w:val="0"/>
      <w:marBottom w:val="0"/>
      <w:divBdr>
        <w:top w:val="none" w:sz="0" w:space="0" w:color="auto"/>
        <w:left w:val="none" w:sz="0" w:space="0" w:color="auto"/>
        <w:bottom w:val="none" w:sz="0" w:space="0" w:color="auto"/>
        <w:right w:val="none" w:sz="0" w:space="0" w:color="auto"/>
      </w:divBdr>
    </w:div>
    <w:div w:id="62188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488</Words>
  <Characters>2782</Characters>
  <Application>Microsoft Office Word</Application>
  <DocSecurity>0</DocSecurity>
  <Lines>23</Lines>
  <Paragraphs>6</Paragraphs>
  <ScaleCrop>false</ScaleCrop>
  <Company>SilentAll Team</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dc:creator>
  <cp:keywords/>
  <dc:description/>
  <cp:lastModifiedBy>MYRA</cp:lastModifiedBy>
  <cp:revision>3</cp:revision>
  <dcterms:created xsi:type="dcterms:W3CDTF">2016-01-23T20:46:00Z</dcterms:created>
  <dcterms:modified xsi:type="dcterms:W3CDTF">2016-01-23T20:51:00Z</dcterms:modified>
</cp:coreProperties>
</file>